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D922EF" w:rsidRDefault="00421D50" w:rsidP="00421D50">
      <w:pPr>
        <w:pStyle w:val="Title"/>
        <w:spacing w:before="480" w:after="120"/>
        <w:rPr>
          <w:rFonts w:ascii="Calibri" w:hAnsi="Calibri"/>
          <w:color w:val="00558C"/>
          <w:sz w:val="40"/>
          <w:szCs w:val="40"/>
          <w:lang w:val="fr-FR"/>
        </w:rPr>
      </w:pPr>
      <w:r w:rsidRPr="00D922EF">
        <w:rPr>
          <w:rFonts w:ascii="Calibri" w:hAnsi="Calibri"/>
          <w:color w:val="00558C"/>
          <w:sz w:val="40"/>
          <w:szCs w:val="40"/>
          <w:lang w:val="fr-FR"/>
        </w:rPr>
        <w:t xml:space="preserve">Liaison Note to </w:t>
      </w:r>
      <w:r w:rsidR="003F3131" w:rsidRPr="00D922EF">
        <w:rPr>
          <w:rFonts w:ascii="Calibri" w:hAnsi="Calibri"/>
          <w:color w:val="00558C"/>
          <w:sz w:val="40"/>
          <w:szCs w:val="40"/>
          <w:lang w:val="fr-FR"/>
        </w:rPr>
        <w:t>IHO (NIPWG)</w:t>
      </w:r>
    </w:p>
    <w:p w:rsidR="003F3131" w:rsidRPr="005A638C" w:rsidRDefault="00D633DB" w:rsidP="00421D50">
      <w:pPr>
        <w:pStyle w:val="Title"/>
        <w:spacing w:after="120"/>
        <w:rPr>
          <w:rFonts w:ascii="Calibri" w:hAnsi="Calibri"/>
          <w:color w:val="00558C"/>
        </w:rPr>
      </w:pPr>
      <w:r w:rsidRPr="00D633DB">
        <w:rPr>
          <w:rFonts w:ascii="Calibri" w:hAnsi="Calibri"/>
          <w:color w:val="00558C"/>
        </w:rPr>
        <w:t>Coordination of the data model between S-101 and S-201 and addition of data needed for the List of Lights into S-201</w:t>
      </w:r>
    </w:p>
    <w:p w:rsidR="0064435F" w:rsidRPr="005A638C" w:rsidRDefault="0064435F" w:rsidP="005A638C">
      <w:pPr>
        <w:pStyle w:val="Heading1"/>
      </w:pPr>
      <w:r w:rsidRPr="005A638C">
        <w:t>Introduction</w:t>
      </w:r>
    </w:p>
    <w:p w:rsidR="00181F46" w:rsidRDefault="00181F46" w:rsidP="00181F46">
      <w:pPr>
        <w:pStyle w:val="BodyText"/>
      </w:pPr>
      <w:r>
        <w:t xml:space="preserve">S-125 is one of the product specifications assigned to NIPWG.  S-125 would include additional light and AtoN data, as well as AIS/V-AIS AtoN and GMDSS data for </w:t>
      </w:r>
      <w:r w:rsidR="00D922EF">
        <w:t>on-board</w:t>
      </w:r>
      <w:r>
        <w:t xml:space="preserve"> display. S-125 could be seen as an electronic and extended List of Lights, to be used as a standalone product or as an integrated product which will interact with the S-101 ENC. </w:t>
      </w:r>
    </w:p>
    <w:p w:rsidR="00181F46" w:rsidRDefault="00181F46" w:rsidP="00181F46">
      <w:pPr>
        <w:pStyle w:val="BodyText"/>
      </w:pPr>
      <w:r>
        <w:t xml:space="preserve">At NIPWG2, a slightly new approach to the development of S-125 was taken. It was decided to investigate whether time-sensitive information, chart-updating capability and related parts of Notices to Mariners could be absorbed as a part of the Navigational Services. </w:t>
      </w:r>
    </w:p>
    <w:p w:rsidR="00181F46" w:rsidRDefault="00181F46" w:rsidP="00181F46">
      <w:pPr>
        <w:pStyle w:val="BodyText"/>
      </w:pPr>
      <w:r>
        <w:t xml:space="preserve">At NIPWG3, it became clear, that most data in the S-125 will also be present in the S-101. IALA is working on the development of a product specification S-201, which has the same basic data model as the S-101 product specification. Neither S-101 nor S-201 contains all the data S-125 is assumed to finally contain. However all three are identified to have a large overlap. </w:t>
      </w:r>
    </w:p>
    <w:p w:rsidR="00181F46" w:rsidRDefault="00181F46" w:rsidP="00181F46">
      <w:pPr>
        <w:pStyle w:val="BodyText"/>
      </w:pPr>
      <w:r>
        <w:t>The following possible uses for S-125 have been identified:</w:t>
      </w:r>
    </w:p>
    <w:p w:rsidR="00181F46" w:rsidRDefault="00181F46" w:rsidP="00181F46">
      <w:pPr>
        <w:pStyle w:val="BodyText"/>
      </w:pPr>
      <w:r>
        <w:t>•</w:t>
      </w:r>
      <w:r>
        <w:tab/>
        <w:t>Include additional data needed for the List of Lights</w:t>
      </w:r>
    </w:p>
    <w:p w:rsidR="00181F46" w:rsidRDefault="00181F46" w:rsidP="00181F46">
      <w:pPr>
        <w:pStyle w:val="BodyText"/>
      </w:pPr>
      <w:r>
        <w:t>•</w:t>
      </w:r>
      <w:r>
        <w:tab/>
        <w:t>Extending and adding AtoN data on ENC</w:t>
      </w:r>
    </w:p>
    <w:p w:rsidR="00181F46" w:rsidRDefault="00181F46" w:rsidP="00181F46">
      <w:pPr>
        <w:pStyle w:val="BodyText"/>
      </w:pPr>
      <w:r>
        <w:t>•</w:t>
      </w:r>
      <w:r>
        <w:tab/>
        <w:t xml:space="preserve">Updating or even future streaming of data </w:t>
      </w:r>
      <w:r w:rsidR="00D922EF">
        <w:t>on-board</w:t>
      </w:r>
    </w:p>
    <w:p w:rsidR="00181F46" w:rsidRDefault="00181F46" w:rsidP="00181F46">
      <w:pPr>
        <w:pStyle w:val="BodyText"/>
      </w:pPr>
      <w:r>
        <w:t>•</w:t>
      </w:r>
      <w:r>
        <w:tab/>
        <w:t>Additional data to features in S-101</w:t>
      </w:r>
    </w:p>
    <w:p w:rsidR="00181F46" w:rsidRDefault="00181F46" w:rsidP="00181F46">
      <w:pPr>
        <w:pStyle w:val="BodyText"/>
      </w:pPr>
      <w:r>
        <w:t>•</w:t>
      </w:r>
      <w:r>
        <w:tab/>
        <w:t>Additional features, that are not included in S-101 (e.g. temporary aids)</w:t>
      </w:r>
    </w:p>
    <w:p w:rsidR="00181F46" w:rsidRDefault="00181F46" w:rsidP="00181F46">
      <w:pPr>
        <w:pStyle w:val="BodyText"/>
      </w:pPr>
      <w:r>
        <w:t>•</w:t>
      </w:r>
      <w:r>
        <w:tab/>
        <w:t>More recent data than that included in S-101 (S-125 could be updated more often than S-101 or even streamed in the future,)</w:t>
      </w:r>
    </w:p>
    <w:p w:rsidR="00B8247E" w:rsidRPr="005A638C" w:rsidRDefault="0063133F" w:rsidP="0063133F">
      <w:pPr>
        <w:pStyle w:val="BodyText"/>
      </w:pPr>
      <w:r>
        <w:t xml:space="preserve">This Liaison Note is provided in response to this proposal. The introductory text above from the IHO input paper is included for ease of reference. </w:t>
      </w:r>
    </w:p>
    <w:p w:rsidR="0063133F" w:rsidRDefault="0063133F" w:rsidP="0063133F">
      <w:pPr>
        <w:pStyle w:val="Heading1"/>
      </w:pPr>
      <w:r>
        <w:t>Discussion</w:t>
      </w:r>
    </w:p>
    <w:p w:rsidR="00181F46" w:rsidRDefault="00181F46" w:rsidP="00181F46">
      <w:pPr>
        <w:pStyle w:val="BodyText"/>
      </w:pPr>
      <w:r>
        <w:t>The review by NIPWG of the contents of the S-101 and S-201 features, found that they are strikingly similar, but both are missing some data needed to encode AtoN Navigational publications information sufficiently.</w:t>
      </w:r>
    </w:p>
    <w:p w:rsidR="00181F46" w:rsidRDefault="00D922EF" w:rsidP="00181F46">
      <w:pPr>
        <w:pStyle w:val="BodyText"/>
      </w:pPr>
      <w:r>
        <w:t>It was also recognis</w:t>
      </w:r>
      <w:r w:rsidR="00181F46">
        <w:t>ed that the similarities between both the S-101 and S-201 would benefit greatly from using S-100 super types to represent the base data model. At least a common structure should be used for the base data.</w:t>
      </w:r>
    </w:p>
    <w:p w:rsidR="00181F46" w:rsidRDefault="00181F46" w:rsidP="00181F46">
      <w:pPr>
        <w:pStyle w:val="BodyText"/>
      </w:pPr>
      <w:r>
        <w:t xml:space="preserve">The additional information needed for the production of publications should be as far as possible included in the product specification used as the base source. If an intermediate product specification (S-125) is needed to provide additional data, the quantity of data should be kept to a minimum. </w:t>
      </w:r>
    </w:p>
    <w:p w:rsidR="00181F46" w:rsidRDefault="00181F46" w:rsidP="00181F46">
      <w:pPr>
        <w:pStyle w:val="BodyText"/>
      </w:pPr>
      <w:r>
        <w:t xml:space="preserve">NIPWG also noted that S-201 is meant to be used to exchange standardized AtoN information between organizations and proposed that it is extended to include all the data originating from the same authority and needed for production of the List of Lights and possibly other relevant nautical publications. </w:t>
      </w:r>
    </w:p>
    <w:p w:rsidR="00181F46" w:rsidRDefault="00181F46" w:rsidP="00181F46">
      <w:pPr>
        <w:pStyle w:val="BodyText"/>
      </w:pPr>
      <w:r>
        <w:lastRenderedPageBreak/>
        <w:t>IALA ENAV notes all these comments and proposals and agrees with them in general. In particular the invitation to review S-125 draft data model is noted and extending S-201 to include information needed to produce related nautical publications will be considered. The eventual development of S-201 towards an ECDIS- compatible PS will also be discussed.</w:t>
      </w:r>
    </w:p>
    <w:p w:rsidR="00181F46" w:rsidRDefault="00181F46" w:rsidP="00181F46">
      <w:pPr>
        <w:pStyle w:val="Heading1"/>
      </w:pPr>
      <w:r>
        <w:t>Conclusions</w:t>
      </w:r>
    </w:p>
    <w:p w:rsidR="00181F46" w:rsidRDefault="00181F46" w:rsidP="00181F46">
      <w:pPr>
        <w:pStyle w:val="BodyText"/>
      </w:pPr>
      <w:r>
        <w:t>Noting that the revisions and extensions involved are considerable and will require careful consideration, it is plann</w:t>
      </w:r>
      <w:r w:rsidR="00D922EF">
        <w:t xml:space="preserve">ed to undertake this work </w:t>
      </w:r>
      <w:proofErr w:type="spellStart"/>
      <w:r w:rsidR="00D922EF">
        <w:t>inter</w:t>
      </w:r>
      <w:bookmarkStart w:id="0" w:name="_GoBack"/>
      <w:bookmarkEnd w:id="0"/>
      <w:r>
        <w:t>sessionally</w:t>
      </w:r>
      <w:proofErr w:type="spellEnd"/>
      <w:r>
        <w:t xml:space="preserve"> and report back to ENAV 21 in </w:t>
      </w:r>
      <w:r w:rsidR="00821133">
        <w:t>September</w:t>
      </w:r>
      <w:r>
        <w:t xml:space="preserve"> 2017. At that time IHO NIPWG will be informed of progress and invited to comment further.</w:t>
      </w:r>
    </w:p>
    <w:p w:rsidR="00181F46" w:rsidRDefault="00181F46" w:rsidP="00181F46">
      <w:pPr>
        <w:pStyle w:val="Heading1"/>
      </w:pPr>
      <w:r>
        <w:t>Actions requested of IHO NIPWG</w:t>
      </w:r>
    </w:p>
    <w:p w:rsidR="0063133F" w:rsidRDefault="0063133F" w:rsidP="0063133F">
      <w:pPr>
        <w:pStyle w:val="BodyText"/>
      </w:pPr>
      <w:r>
        <w:t>IHO NIPWG is invited</w:t>
      </w:r>
      <w:r w:rsidR="00181F46" w:rsidRPr="00181F46">
        <w:t xml:space="preserve"> to note the response given above and to maintain contact on this matter.</w:t>
      </w:r>
    </w:p>
    <w:sectPr w:rsidR="0063133F"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5C5" w:rsidRDefault="009A75C5" w:rsidP="003F09F0">
      <w:r>
        <w:separator/>
      </w:r>
    </w:p>
  </w:endnote>
  <w:endnote w:type="continuationSeparator" w:id="0">
    <w:p w:rsidR="009A75C5" w:rsidRDefault="009A75C5"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D922EF">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5833D671" wp14:editId="57B69D84">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D922EF">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5C5" w:rsidRDefault="009A75C5" w:rsidP="003F09F0">
      <w:r>
        <w:separator/>
      </w:r>
    </w:p>
  </w:footnote>
  <w:footnote w:type="continuationSeparator" w:id="0">
    <w:p w:rsidR="009A75C5" w:rsidRDefault="009A75C5"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7C265626" wp14:editId="65C3F301">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3F3131">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3F3131">
                                  <w:rPr>
                                    <w:rFonts w:ascii="Calibri" w:hAnsi="Calibri"/>
                                  </w:rPr>
                                  <w:t xml:space="preserve">ENAV </w:t>
                                </w:r>
                                <w:r w:rsidRPr="003F3131">
                                  <w:rPr>
                                    <w:rFonts w:ascii="Calibri" w:hAnsi="Calibri"/>
                                  </w:rPr>
                                  <w:t>Committee</w:t>
                                </w:r>
                              </w:p>
                            </w:tc>
                          </w:tr>
                          <w:tr w:rsidR="00421D50" w:rsidTr="008C4255">
                            <w:trPr>
                              <w:trHeight w:val="397"/>
                              <w:jc w:val="right"/>
                            </w:trPr>
                            <w:tc>
                              <w:tcPr>
                                <w:tcW w:w="3921" w:type="dxa"/>
                                <w:vAlign w:val="center"/>
                              </w:tcPr>
                              <w:p w:rsidR="00421D50" w:rsidRPr="00FA1D76" w:rsidRDefault="00421D50" w:rsidP="00D633DB">
                                <w:pPr>
                                  <w:tabs>
                                    <w:tab w:val="right" w:pos="3719"/>
                                  </w:tabs>
                                  <w:rPr>
                                    <w:rFonts w:ascii="Calibri" w:hAnsi="Calibri"/>
                                  </w:rPr>
                                </w:pPr>
                                <w:r w:rsidRPr="00FA1D76">
                                  <w:rPr>
                                    <w:rFonts w:ascii="Calibri" w:hAnsi="Calibri"/>
                                  </w:rPr>
                                  <w:t>Reference:</w:t>
                                </w:r>
                                <w:r w:rsidRPr="00FA1D76">
                                  <w:rPr>
                                    <w:rFonts w:ascii="Calibri" w:hAnsi="Calibri"/>
                                  </w:rPr>
                                  <w:tab/>
                                </w:r>
                                <w:r w:rsidR="003F3131">
                                  <w:rPr>
                                    <w:rFonts w:ascii="Calibri" w:hAnsi="Calibri"/>
                                  </w:rPr>
                                  <w:t>ENAV20</w:t>
                                </w:r>
                                <w:r w:rsidR="006D0B98">
                                  <w:rPr>
                                    <w:rFonts w:ascii="Calibri" w:hAnsi="Calibri"/>
                                  </w:rPr>
                                  <w:t>-</w:t>
                                </w:r>
                                <w:r w:rsidR="0063133F">
                                  <w:rPr>
                                    <w:rFonts w:ascii="Calibri" w:hAnsi="Calibri"/>
                                  </w:rPr>
                                  <w:t>14.1.</w:t>
                                </w:r>
                                <w:r w:rsidR="00D633DB">
                                  <w:rPr>
                                    <w:rFonts w:ascii="Calibri" w:hAnsi="Calibri"/>
                                  </w:rPr>
                                  <w:t>10</w:t>
                                </w:r>
                              </w:p>
                            </w:tc>
                          </w:tr>
                          <w:tr w:rsidR="00421D50" w:rsidTr="008C4255">
                            <w:trPr>
                              <w:trHeight w:val="397"/>
                              <w:jc w:val="right"/>
                            </w:trPr>
                            <w:tc>
                              <w:tcPr>
                                <w:tcW w:w="3921" w:type="dxa"/>
                                <w:vAlign w:val="center"/>
                              </w:tcPr>
                              <w:p w:rsidR="00421D50" w:rsidRPr="00FA1D76" w:rsidRDefault="003F3131" w:rsidP="003F3131">
                                <w:pPr>
                                  <w:tabs>
                                    <w:tab w:val="left" w:pos="1276"/>
                                  </w:tabs>
                                  <w:jc w:val="right"/>
                                  <w:rPr>
                                    <w:rFonts w:ascii="Calibri" w:hAnsi="Calibri"/>
                                  </w:rPr>
                                </w:pPr>
                                <w:r w:rsidRPr="003F3131">
                                  <w:rPr>
                                    <w:rFonts w:ascii="Calibri" w:hAnsi="Calibri"/>
                                  </w:rPr>
                                  <w:t>17 March</w:t>
                                </w:r>
                                <w:r w:rsidR="00421D50" w:rsidRPr="00FA1D76">
                                  <w:rPr>
                                    <w:rFonts w:ascii="Calibri" w:hAnsi="Calibri"/>
                                  </w:rPr>
                                  <w:t xml:space="preserve"> 201</w:t>
                                </w:r>
                                <w:r>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265626"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8aGOAIAADkEAAAOAAAAZHJzL2Uyb0RvYy54bWysU9uO2jAQfa/Uf7D8DglpgAQRVguIqtL2&#10;Iu32AxzHuaiJx7UNCa367x07QGn7VjUPVsYzc2bmHM/6YehachLaNCAzOpuGlAjJoWhkldHPL4dJ&#10;QomxTBasBSkyehaGPmxev1r3aiUiqKEthCYIIs2qVxmtrVWrIDC8Fh0zU1BCorME3TGLpq6CQrMe&#10;0bs2iMJwEfSgC6WBC2Pwdj866cbjl6Xg9mNZGmFJm1HszfpT+zN3Z7BZs1WlmaobfmmD/UMXHWsk&#10;Fr1B7Zll5Kibv6C6hmswUNophy6Asmy48DPgNLPwj2mea6aEnwXJMepGk/l/sPzD6ZMmTZHRiBLJ&#10;OpToRQyWbGEgM8dOr8wKg54VhtkBr1FlP6lRT8C/GCJhVzNZiUetoa8FK7A7nxncpY44xoHk/Xso&#10;sAw7WvBAQ6k7Rx2SQRAdVTrflHGtcLyMkkU0T9DF0ZcsF29CL13AVtdspY19K6Aj7iejGpX36Oz0&#10;ZCzOgaHXEFfMQNsUh6ZtvaGrfNdqcmL4Sg7+c6Njym9hrXTBElza6B5vsEms4XyuXa/693QWxeE2&#10;SieHRbKcxGU8n6TLMJmEs3SbLsI4jfeHH5ci13xPmONoZMsO+XARIIfijNRpGN8v7hv+1KC/UdLj&#10;282o+XpkWlDSvpNIfzqLY/fYvRHPlxEa+t6T33uY5AiVUUvJ+Luz44IclW6qGiuNgkt4RMnKxrPp&#10;tB27Qp6cge/TM3bZJbcA97aP+rXxm58AAAD//wMAUEsDBBQABgAIAAAAIQDI0wxF3wAAAAoBAAAP&#10;AAAAZHJzL2Rvd25yZXYueG1sTI/BToNAEIbvJr7DZky8mHahtSCUpVETjdfWPsDAToGU3SXsttC3&#10;dzzpaTKZL/98f7GbTS+uNPrOWQXxMgJBtna6s42C4/fH4gWED2g19s6Sght52JX3dwXm2k12T9dD&#10;aASHWJ+jgjaEIZfS1y0Z9Es3kOXbyY0GA69jI/WIE4ebXq6iKJEGO8sfWhzovaX6fLgYBaev6WmT&#10;TdVnOKb75+QNu7RyN6UeH+bXLYhAc/iD4Vef1aFkp8pdrPaiV7CJVxmjChYxTwayZJ2CqJhcJzHI&#10;spD/K5Q/AAAA//8DAFBLAQItABQABgAIAAAAIQC2gziS/gAAAOEBAAATAAAAAAAAAAAAAAAAAAAA&#10;AABbQ29udGVudF9UeXBlc10ueG1sUEsBAi0AFAAGAAgAAAAhADj9If/WAAAAlAEAAAsAAAAAAAAA&#10;AAAAAAAALwEAAF9yZWxzLy5yZWxzUEsBAi0AFAAGAAgAAAAhADXrxoY4AgAAOQQAAA4AAAAAAAAA&#10;AAAAAAAALgIAAGRycy9lMm9Eb2MueG1sUEsBAi0AFAAGAAgAAAAhAMjTDEXfAAAACgEAAA8AAAAA&#10;AAAAAAAAAAAAkgQAAGRycy9kb3ducmV2LnhtbFBLBQYAAAAABAAEAPMAAACeBQ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3F3131">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3F3131">
                            <w:rPr>
                              <w:rFonts w:ascii="Calibri" w:hAnsi="Calibri"/>
                            </w:rPr>
                            <w:t xml:space="preserve">ENAV </w:t>
                          </w:r>
                          <w:r w:rsidRPr="003F3131">
                            <w:rPr>
                              <w:rFonts w:ascii="Calibri" w:hAnsi="Calibri"/>
                            </w:rPr>
                            <w:t>Committee</w:t>
                          </w:r>
                        </w:p>
                      </w:tc>
                    </w:tr>
                    <w:tr w:rsidR="00421D50" w:rsidTr="008C4255">
                      <w:trPr>
                        <w:trHeight w:val="397"/>
                        <w:jc w:val="right"/>
                      </w:trPr>
                      <w:tc>
                        <w:tcPr>
                          <w:tcW w:w="3921" w:type="dxa"/>
                          <w:vAlign w:val="center"/>
                        </w:tcPr>
                        <w:p w:rsidR="00421D50" w:rsidRPr="00FA1D76" w:rsidRDefault="00421D50" w:rsidP="00D633DB">
                          <w:pPr>
                            <w:tabs>
                              <w:tab w:val="right" w:pos="3719"/>
                            </w:tabs>
                            <w:rPr>
                              <w:rFonts w:ascii="Calibri" w:hAnsi="Calibri"/>
                            </w:rPr>
                          </w:pPr>
                          <w:r w:rsidRPr="00FA1D76">
                            <w:rPr>
                              <w:rFonts w:ascii="Calibri" w:hAnsi="Calibri"/>
                            </w:rPr>
                            <w:t>Reference:</w:t>
                          </w:r>
                          <w:r w:rsidRPr="00FA1D76">
                            <w:rPr>
                              <w:rFonts w:ascii="Calibri" w:hAnsi="Calibri"/>
                            </w:rPr>
                            <w:tab/>
                          </w:r>
                          <w:r w:rsidR="003F3131">
                            <w:rPr>
                              <w:rFonts w:ascii="Calibri" w:hAnsi="Calibri"/>
                            </w:rPr>
                            <w:t>ENAV20</w:t>
                          </w:r>
                          <w:r w:rsidR="006D0B98">
                            <w:rPr>
                              <w:rFonts w:ascii="Calibri" w:hAnsi="Calibri"/>
                            </w:rPr>
                            <w:t>-</w:t>
                          </w:r>
                          <w:r w:rsidR="0063133F">
                            <w:rPr>
                              <w:rFonts w:ascii="Calibri" w:hAnsi="Calibri"/>
                            </w:rPr>
                            <w:t>14.1.</w:t>
                          </w:r>
                          <w:r w:rsidR="00D633DB">
                            <w:rPr>
                              <w:rFonts w:ascii="Calibri" w:hAnsi="Calibri"/>
                            </w:rPr>
                            <w:t>10</w:t>
                          </w:r>
                        </w:p>
                      </w:tc>
                    </w:tr>
                    <w:tr w:rsidR="00421D50" w:rsidTr="008C4255">
                      <w:trPr>
                        <w:trHeight w:val="397"/>
                        <w:jc w:val="right"/>
                      </w:trPr>
                      <w:tc>
                        <w:tcPr>
                          <w:tcW w:w="3921" w:type="dxa"/>
                          <w:vAlign w:val="center"/>
                        </w:tcPr>
                        <w:p w:rsidR="00421D50" w:rsidRPr="00FA1D76" w:rsidRDefault="003F3131" w:rsidP="003F3131">
                          <w:pPr>
                            <w:tabs>
                              <w:tab w:val="left" w:pos="1276"/>
                            </w:tabs>
                            <w:jc w:val="right"/>
                            <w:rPr>
                              <w:rFonts w:ascii="Calibri" w:hAnsi="Calibri"/>
                            </w:rPr>
                          </w:pPr>
                          <w:r w:rsidRPr="003F3131">
                            <w:rPr>
                              <w:rFonts w:ascii="Calibri" w:hAnsi="Calibri"/>
                            </w:rPr>
                            <w:t>17 March</w:t>
                          </w:r>
                          <w:r w:rsidR="00421D50" w:rsidRPr="00FA1D76">
                            <w:rPr>
                              <w:rFonts w:ascii="Calibri" w:hAnsi="Calibri"/>
                            </w:rPr>
                            <w:t xml:space="preserve"> 201</w:t>
                          </w:r>
                          <w:r>
                            <w:rPr>
                              <w:rFonts w:ascii="Calibri" w:hAnsi="Calibri"/>
                            </w:rPr>
                            <w:t>7</w:t>
                          </w:r>
                        </w:p>
                      </w:tc>
                    </w:tr>
                  </w:tbl>
                  <w:p w:rsidR="001144E2" w:rsidRDefault="001144E2" w:rsidP="000B4199"/>
                </w:txbxContent>
              </v:textbox>
            </v:shape>
          </w:pict>
        </mc:Fallback>
      </mc:AlternateContent>
    </w:r>
    <w:r w:rsidR="009D3727">
      <w:rPr>
        <w:noProof/>
        <w:lang w:val="en-GB" w:eastAsia="en-GB"/>
      </w:rPr>
      <w:drawing>
        <wp:inline distT="0" distB="0" distL="0" distR="0" wp14:anchorId="6A1FAA72" wp14:editId="5BDAC901">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6C364A"/>
    <w:multiLevelType w:val="hybridMultilevel"/>
    <w:tmpl w:val="DAEC1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4"/>
  </w:num>
  <w:num w:numId="20">
    <w:abstractNumId w:val="10"/>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1"/>
  </w:num>
  <w:num w:numId="28">
    <w:abstractNumId w:val="1"/>
  </w:num>
  <w:num w:numId="29">
    <w:abstractNumId w:val="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D0"/>
    <w:rsid w:val="00031339"/>
    <w:rsid w:val="00031A92"/>
    <w:rsid w:val="000348ED"/>
    <w:rsid w:val="00036801"/>
    <w:rsid w:val="00050DA7"/>
    <w:rsid w:val="0007496D"/>
    <w:rsid w:val="000A5A01"/>
    <w:rsid w:val="000B4199"/>
    <w:rsid w:val="000C02E1"/>
    <w:rsid w:val="000C6466"/>
    <w:rsid w:val="00112CDB"/>
    <w:rsid w:val="001144E2"/>
    <w:rsid w:val="00135447"/>
    <w:rsid w:val="00152273"/>
    <w:rsid w:val="00181F46"/>
    <w:rsid w:val="001C74CF"/>
    <w:rsid w:val="00203C0C"/>
    <w:rsid w:val="00286CD0"/>
    <w:rsid w:val="00347004"/>
    <w:rsid w:val="003C38E9"/>
    <w:rsid w:val="003D55DD"/>
    <w:rsid w:val="003E08EF"/>
    <w:rsid w:val="003F09F0"/>
    <w:rsid w:val="003F3131"/>
    <w:rsid w:val="00421D50"/>
    <w:rsid w:val="00424954"/>
    <w:rsid w:val="004C220D"/>
    <w:rsid w:val="004D3B5E"/>
    <w:rsid w:val="00500599"/>
    <w:rsid w:val="005453A6"/>
    <w:rsid w:val="0057083F"/>
    <w:rsid w:val="005A0926"/>
    <w:rsid w:val="005A22B1"/>
    <w:rsid w:val="005A638C"/>
    <w:rsid w:val="005D05AC"/>
    <w:rsid w:val="005D13E3"/>
    <w:rsid w:val="00630F7F"/>
    <w:rsid w:val="0063133F"/>
    <w:rsid w:val="0064435F"/>
    <w:rsid w:val="0067273B"/>
    <w:rsid w:val="006D0B98"/>
    <w:rsid w:val="006E3952"/>
    <w:rsid w:val="006F3942"/>
    <w:rsid w:val="00711656"/>
    <w:rsid w:val="007139B8"/>
    <w:rsid w:val="00727E88"/>
    <w:rsid w:val="00775878"/>
    <w:rsid w:val="00785F11"/>
    <w:rsid w:val="007D796E"/>
    <w:rsid w:val="00821133"/>
    <w:rsid w:val="00872453"/>
    <w:rsid w:val="008B2835"/>
    <w:rsid w:val="008D5CC9"/>
    <w:rsid w:val="00902AA4"/>
    <w:rsid w:val="009A75C5"/>
    <w:rsid w:val="009D3727"/>
    <w:rsid w:val="009F3B6C"/>
    <w:rsid w:val="009F5C36"/>
    <w:rsid w:val="00A27F12"/>
    <w:rsid w:val="00A30579"/>
    <w:rsid w:val="00A63DA0"/>
    <w:rsid w:val="00AA76C0"/>
    <w:rsid w:val="00AF21AC"/>
    <w:rsid w:val="00B077EC"/>
    <w:rsid w:val="00B15B24"/>
    <w:rsid w:val="00B8247E"/>
    <w:rsid w:val="00BC3FB4"/>
    <w:rsid w:val="00BF48F3"/>
    <w:rsid w:val="00C064EF"/>
    <w:rsid w:val="00CF6499"/>
    <w:rsid w:val="00D06745"/>
    <w:rsid w:val="00D633DB"/>
    <w:rsid w:val="00D922EF"/>
    <w:rsid w:val="00DE183D"/>
    <w:rsid w:val="00E06C14"/>
    <w:rsid w:val="00E64E0D"/>
    <w:rsid w:val="00E92C22"/>
    <w:rsid w:val="00E93C9B"/>
    <w:rsid w:val="00EB572C"/>
    <w:rsid w:val="00EE3F2F"/>
    <w:rsid w:val="00EF1442"/>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2996</Characters>
  <Application>Microsoft Office Word</Application>
  <DocSecurity>0</DocSecurity>
  <Lines>24</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2</cp:revision>
  <cp:lastPrinted>2006-10-19T10:49:00Z</cp:lastPrinted>
  <dcterms:created xsi:type="dcterms:W3CDTF">2017-03-16T15:52:00Z</dcterms:created>
  <dcterms:modified xsi:type="dcterms:W3CDTF">2017-03-16T15:52:00Z</dcterms:modified>
</cp:coreProperties>
</file>